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2938B" w14:textId="63DC3770" w:rsidR="00107575" w:rsidRPr="00181C8C" w:rsidRDefault="008A7EBD" w:rsidP="00181C8C">
      <w:pPr>
        <w:spacing w:before="100" w:beforeAutospacing="1" w:after="100" w:afterAutospacing="1" w:line="240" w:lineRule="auto"/>
        <w:jc w:val="both"/>
        <w:outlineLvl w:val="0"/>
        <w:rPr>
          <w:rFonts w:eastAsia="Times New Roman" w:cstheme="minorHAnsi"/>
          <w:b/>
          <w:bCs/>
          <w:color w:val="2F2F2F"/>
          <w:kern w:val="36"/>
          <w:sz w:val="28"/>
          <w:szCs w:val="28"/>
          <w:lang w:eastAsia="pt-BR"/>
        </w:rPr>
      </w:pPr>
      <w:r>
        <w:rPr>
          <w:rFonts w:eastAsia="Times New Roman" w:cstheme="minorHAnsi"/>
          <w:b/>
          <w:bCs/>
          <w:color w:val="2F2F2F"/>
          <w:kern w:val="36"/>
          <w:sz w:val="28"/>
          <w:szCs w:val="28"/>
          <w:lang w:eastAsia="pt-BR"/>
        </w:rPr>
        <w:t>AUTOMOB</w:t>
      </w:r>
    </w:p>
    <w:p w14:paraId="2605680A" w14:textId="72E3F032" w:rsidR="001C0DCD" w:rsidRPr="00181C8C" w:rsidRDefault="001C0DCD" w:rsidP="00181C8C">
      <w:pPr>
        <w:spacing w:before="100" w:beforeAutospacing="1" w:after="100" w:afterAutospacing="1" w:line="240" w:lineRule="auto"/>
        <w:jc w:val="both"/>
        <w:outlineLvl w:val="0"/>
        <w:rPr>
          <w:rFonts w:eastAsia="Times New Roman" w:cstheme="minorHAnsi"/>
          <w:b/>
          <w:bCs/>
          <w:color w:val="2F2F2F"/>
          <w:kern w:val="36"/>
          <w:sz w:val="28"/>
          <w:szCs w:val="28"/>
          <w:lang w:eastAsia="pt-BR"/>
        </w:rPr>
      </w:pPr>
      <w:r w:rsidRPr="00181C8C">
        <w:rPr>
          <w:rFonts w:eastAsia="Times New Roman" w:cstheme="minorHAnsi"/>
          <w:b/>
          <w:bCs/>
          <w:color w:val="2F2F2F"/>
          <w:kern w:val="36"/>
          <w:sz w:val="28"/>
          <w:szCs w:val="28"/>
          <w:lang w:eastAsia="pt-BR"/>
        </w:rPr>
        <w:t xml:space="preserve">Relatório de Transparência e Igualdade Salarial de Mulheres e Homens </w:t>
      </w:r>
    </w:p>
    <w:p w14:paraId="3F687C91" w14:textId="2BE36230" w:rsidR="00376CA5" w:rsidRPr="00B651D2" w:rsidRDefault="00061959" w:rsidP="00181C8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>
        <w:rPr>
          <w:rFonts w:eastAsia="Times New Roman" w:cstheme="minorHAnsi"/>
          <w:color w:val="2F2F2F"/>
          <w:lang w:eastAsia="pt-BR"/>
        </w:rPr>
        <w:t xml:space="preserve">O Grupo </w:t>
      </w:r>
      <w:r w:rsidR="00206472" w:rsidRPr="00B651D2">
        <w:rPr>
          <w:rFonts w:eastAsia="Times New Roman" w:cstheme="minorHAnsi"/>
          <w:color w:val="2F2F2F"/>
          <w:lang w:eastAsia="pt-BR"/>
        </w:rPr>
        <w:t>SIMPAR respeita a diversidade e os direitos humanos</w:t>
      </w:r>
      <w:r w:rsidR="00DB1011" w:rsidRPr="00B651D2">
        <w:rPr>
          <w:rFonts w:eastAsia="Times New Roman" w:cstheme="minorHAnsi"/>
          <w:color w:val="2F2F2F"/>
          <w:lang w:eastAsia="pt-BR"/>
        </w:rPr>
        <w:t xml:space="preserve"> e promove </w:t>
      </w:r>
      <w:r w:rsidR="00206472" w:rsidRPr="00B651D2">
        <w:rPr>
          <w:rFonts w:eastAsia="Times New Roman" w:cstheme="minorHAnsi"/>
          <w:color w:val="2F2F2F"/>
          <w:lang w:eastAsia="pt-BR"/>
        </w:rPr>
        <w:t>um ambiente profissional em que todos se</w:t>
      </w:r>
      <w:r w:rsidR="00DB1011" w:rsidRPr="00B651D2">
        <w:rPr>
          <w:rFonts w:eastAsia="Times New Roman" w:cstheme="minorHAnsi"/>
          <w:color w:val="2F2F2F"/>
          <w:lang w:eastAsia="pt-BR"/>
        </w:rPr>
        <w:t>jam e se</w:t>
      </w:r>
      <w:r w:rsidR="00206472" w:rsidRPr="00B651D2">
        <w:rPr>
          <w:rFonts w:eastAsia="Times New Roman" w:cstheme="minorHAnsi"/>
          <w:color w:val="2F2F2F"/>
          <w:lang w:eastAsia="pt-BR"/>
        </w:rPr>
        <w:t xml:space="preserve"> sintam respeitados</w:t>
      </w:r>
      <w:r w:rsidR="00FC085C">
        <w:rPr>
          <w:rFonts w:eastAsia="Times New Roman" w:cstheme="minorHAnsi"/>
          <w:color w:val="2F2F2F"/>
          <w:lang w:eastAsia="pt-BR"/>
        </w:rPr>
        <w:t xml:space="preserve"> </w:t>
      </w:r>
      <w:r w:rsidR="00DB1011" w:rsidRPr="00B651D2">
        <w:rPr>
          <w:rFonts w:eastAsia="Times New Roman" w:cstheme="minorHAnsi"/>
          <w:color w:val="2F2F2F"/>
          <w:lang w:eastAsia="pt-BR"/>
        </w:rPr>
        <w:t xml:space="preserve">com </w:t>
      </w:r>
      <w:r w:rsidR="00206472" w:rsidRPr="00B651D2">
        <w:rPr>
          <w:rFonts w:eastAsia="Times New Roman" w:cstheme="minorHAnsi"/>
          <w:color w:val="2F2F2F"/>
          <w:lang w:eastAsia="pt-BR"/>
        </w:rPr>
        <w:t xml:space="preserve">iguais condições e oportunidades. </w:t>
      </w:r>
      <w:r w:rsidR="00DB1011" w:rsidRPr="00B651D2">
        <w:rPr>
          <w:rFonts w:eastAsia="Times New Roman" w:cstheme="minorHAnsi"/>
          <w:color w:val="2F2F2F"/>
          <w:lang w:eastAsia="pt-BR"/>
        </w:rPr>
        <w:t xml:space="preserve">A </w:t>
      </w:r>
      <w:r w:rsidR="00071D4B" w:rsidRPr="00B651D2">
        <w:rPr>
          <w:rFonts w:eastAsia="Times New Roman" w:cstheme="minorHAnsi"/>
          <w:color w:val="2F2F2F"/>
          <w:lang w:eastAsia="pt-BR"/>
        </w:rPr>
        <w:t>E</w:t>
      </w:r>
      <w:r w:rsidR="00DB1011" w:rsidRPr="00B651D2">
        <w:rPr>
          <w:rFonts w:eastAsia="Times New Roman" w:cstheme="minorHAnsi"/>
          <w:color w:val="2F2F2F"/>
          <w:lang w:eastAsia="pt-BR"/>
        </w:rPr>
        <w:t>mpresa não tolera quaisquer formas de discriminação</w:t>
      </w:r>
      <w:r w:rsidR="00FC085C">
        <w:rPr>
          <w:rFonts w:eastAsia="Times New Roman" w:cstheme="minorHAnsi"/>
          <w:color w:val="2F2F2F"/>
          <w:lang w:eastAsia="pt-BR"/>
        </w:rPr>
        <w:t xml:space="preserve"> </w:t>
      </w:r>
      <w:r w:rsidR="00FC085C" w:rsidRPr="00B651D2">
        <w:rPr>
          <w:rFonts w:eastAsia="Times New Roman" w:cstheme="minorHAnsi"/>
          <w:color w:val="2F2F2F"/>
          <w:lang w:eastAsia="pt-BR"/>
        </w:rPr>
        <w:t xml:space="preserve">e conta com políticas e canais oficiais </w:t>
      </w:r>
      <w:r w:rsidR="00FC085C">
        <w:rPr>
          <w:rFonts w:eastAsia="Times New Roman" w:cstheme="minorHAnsi"/>
          <w:color w:val="2F2F2F"/>
          <w:lang w:eastAsia="pt-BR"/>
        </w:rPr>
        <w:t>de</w:t>
      </w:r>
      <w:r w:rsidR="00FC085C" w:rsidRPr="00B651D2">
        <w:rPr>
          <w:rFonts w:eastAsia="Times New Roman" w:cstheme="minorHAnsi"/>
          <w:color w:val="2F2F2F"/>
          <w:lang w:eastAsia="pt-BR"/>
        </w:rPr>
        <w:t xml:space="preserve"> </w:t>
      </w:r>
      <w:r w:rsidR="00FC085C">
        <w:rPr>
          <w:rFonts w:eastAsia="Times New Roman" w:cstheme="minorHAnsi"/>
          <w:color w:val="2F2F2F"/>
          <w:lang w:eastAsia="pt-BR"/>
        </w:rPr>
        <w:t>denúncias para coibir quaisquer atos relacionados a esse tema</w:t>
      </w:r>
      <w:r w:rsidR="00DB1011" w:rsidRPr="00B651D2">
        <w:rPr>
          <w:rFonts w:eastAsia="Times New Roman" w:cstheme="minorHAnsi"/>
          <w:color w:val="2F2F2F"/>
          <w:lang w:eastAsia="pt-BR"/>
        </w:rPr>
        <w:t xml:space="preserve">. </w:t>
      </w:r>
    </w:p>
    <w:p w14:paraId="017D4828" w14:textId="520DE897" w:rsidR="00FC085C" w:rsidRDefault="00DB1011" w:rsidP="00181C8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>Para fomentar o desenvolvimento e ingresso de mulheres no quadro funcional das empresas e na holding do Grupo, são realizad</w:t>
      </w:r>
      <w:r w:rsidR="000E765A">
        <w:rPr>
          <w:rFonts w:eastAsia="Times New Roman" w:cstheme="minorHAnsi"/>
          <w:color w:val="2F2F2F"/>
          <w:lang w:eastAsia="pt-BR"/>
        </w:rPr>
        <w:t>o</w:t>
      </w:r>
      <w:r w:rsidRPr="00B651D2">
        <w:rPr>
          <w:rFonts w:eastAsia="Times New Roman" w:cstheme="minorHAnsi"/>
          <w:color w:val="2F2F2F"/>
          <w:lang w:eastAsia="pt-BR"/>
        </w:rPr>
        <w:t>s divers</w:t>
      </w:r>
      <w:r w:rsidR="0094388E">
        <w:rPr>
          <w:rFonts w:eastAsia="Times New Roman" w:cstheme="minorHAnsi"/>
          <w:color w:val="2F2F2F"/>
          <w:lang w:eastAsia="pt-BR"/>
        </w:rPr>
        <w:t>os programas e</w:t>
      </w:r>
      <w:r w:rsidRPr="00B651D2">
        <w:rPr>
          <w:rFonts w:eastAsia="Times New Roman" w:cstheme="minorHAnsi"/>
          <w:color w:val="2F2F2F"/>
          <w:lang w:eastAsia="pt-BR"/>
        </w:rPr>
        <w:t xml:space="preserve"> ações de acompanhamento profissional</w:t>
      </w:r>
      <w:r w:rsidR="0094388E">
        <w:rPr>
          <w:rFonts w:eastAsia="Times New Roman" w:cstheme="minorHAnsi"/>
          <w:color w:val="2F2F2F"/>
          <w:lang w:eastAsia="pt-BR"/>
        </w:rPr>
        <w:t xml:space="preserve"> em todo o grupo</w:t>
      </w:r>
      <w:r w:rsidRPr="00B651D2">
        <w:rPr>
          <w:rFonts w:eastAsia="Times New Roman" w:cstheme="minorHAnsi"/>
          <w:color w:val="2F2F2F"/>
          <w:lang w:eastAsia="pt-BR"/>
        </w:rPr>
        <w:t xml:space="preserve">, </w:t>
      </w:r>
      <w:r w:rsidR="0094388E">
        <w:rPr>
          <w:rFonts w:eastAsia="Times New Roman" w:cstheme="minorHAnsi"/>
          <w:color w:val="2F2F2F"/>
          <w:lang w:eastAsia="pt-BR"/>
        </w:rPr>
        <w:t>incluindo</w:t>
      </w:r>
      <w:r w:rsidRPr="00B651D2">
        <w:rPr>
          <w:rFonts w:eastAsia="Times New Roman" w:cstheme="minorHAnsi"/>
          <w:color w:val="2F2F2F"/>
          <w:lang w:eastAsia="pt-BR"/>
        </w:rPr>
        <w:t xml:space="preserve"> mentorias estruturadas</w:t>
      </w:r>
      <w:r w:rsidR="0094388E">
        <w:rPr>
          <w:rFonts w:eastAsia="Times New Roman" w:cstheme="minorHAnsi"/>
          <w:color w:val="2F2F2F"/>
          <w:lang w:eastAsia="pt-BR"/>
        </w:rPr>
        <w:t xml:space="preserve"> </w:t>
      </w:r>
      <w:r w:rsidRPr="00B651D2">
        <w:rPr>
          <w:rFonts w:eastAsia="Times New Roman" w:cstheme="minorHAnsi"/>
          <w:color w:val="2F2F2F"/>
          <w:lang w:eastAsia="pt-BR"/>
        </w:rPr>
        <w:t xml:space="preserve">para evolução da </w:t>
      </w:r>
      <w:r w:rsidR="00206472" w:rsidRPr="00B651D2">
        <w:rPr>
          <w:rFonts w:eastAsia="Times New Roman" w:cstheme="minorHAnsi"/>
          <w:color w:val="2F2F2F"/>
          <w:lang w:eastAsia="pt-BR"/>
        </w:rPr>
        <w:t>participação de mulheres</w:t>
      </w:r>
      <w:r w:rsidR="0094388E">
        <w:rPr>
          <w:rFonts w:eastAsia="Times New Roman" w:cstheme="minorHAnsi"/>
          <w:color w:val="2F2F2F"/>
          <w:lang w:eastAsia="pt-BR"/>
        </w:rPr>
        <w:t>, por exemplo. Essas práticas têm se mostrado eficientes e s</w:t>
      </w:r>
      <w:r w:rsidR="00FC085C">
        <w:rPr>
          <w:rFonts w:eastAsia="Times New Roman" w:cstheme="minorHAnsi"/>
          <w:color w:val="2F2F2F"/>
          <w:lang w:eastAsia="pt-BR"/>
        </w:rPr>
        <w:t>e refletem</w:t>
      </w:r>
      <w:r w:rsidR="0094388E">
        <w:rPr>
          <w:rFonts w:eastAsia="Times New Roman" w:cstheme="minorHAnsi"/>
          <w:color w:val="2F2F2F"/>
          <w:lang w:eastAsia="pt-BR"/>
        </w:rPr>
        <w:t xml:space="preserve"> n</w:t>
      </w:r>
      <w:r w:rsidR="00FC085C">
        <w:rPr>
          <w:rFonts w:eastAsia="Times New Roman" w:cstheme="minorHAnsi"/>
          <w:color w:val="2F2F2F"/>
          <w:lang w:eastAsia="pt-BR"/>
        </w:rPr>
        <w:t xml:space="preserve">o </w:t>
      </w:r>
      <w:r w:rsidR="00FC085C" w:rsidRPr="00FC085C">
        <w:rPr>
          <w:rFonts w:eastAsia="Times New Roman" w:cstheme="minorHAnsi"/>
          <w:b/>
          <w:bCs/>
          <w:color w:val="2F2F2F"/>
          <w:lang w:eastAsia="pt-BR"/>
        </w:rPr>
        <w:t xml:space="preserve">crescimento </w:t>
      </w:r>
      <w:r w:rsidR="0094388E">
        <w:rPr>
          <w:rFonts w:eastAsia="Times New Roman" w:cstheme="minorHAnsi"/>
          <w:b/>
          <w:bCs/>
          <w:color w:val="2F2F2F"/>
          <w:lang w:eastAsia="pt-BR"/>
        </w:rPr>
        <w:t>consolidado superior a</w:t>
      </w:r>
      <w:r w:rsidR="00FC085C">
        <w:rPr>
          <w:rFonts w:eastAsia="Times New Roman" w:cstheme="minorHAnsi"/>
          <w:b/>
          <w:bCs/>
          <w:color w:val="2F2F2F"/>
          <w:lang w:eastAsia="pt-BR"/>
        </w:rPr>
        <w:t xml:space="preserve"> </w:t>
      </w:r>
      <w:r w:rsidR="008A7EBD">
        <w:rPr>
          <w:rFonts w:eastAsia="Times New Roman" w:cstheme="minorHAnsi"/>
          <w:b/>
          <w:bCs/>
          <w:color w:val="2F2F2F"/>
          <w:lang w:eastAsia="pt-BR"/>
        </w:rPr>
        <w:t>5</w:t>
      </w:r>
      <w:r w:rsidR="00FC085C" w:rsidRPr="00FC085C">
        <w:rPr>
          <w:rFonts w:eastAsia="Times New Roman" w:cstheme="minorHAnsi"/>
          <w:b/>
          <w:bCs/>
          <w:color w:val="2F2F2F"/>
          <w:lang w:eastAsia="pt-BR"/>
        </w:rPr>
        <w:t xml:space="preserve">0% </w:t>
      </w:r>
      <w:r w:rsidR="00FC085C">
        <w:rPr>
          <w:rFonts w:eastAsia="Times New Roman" w:cstheme="minorHAnsi"/>
          <w:b/>
          <w:bCs/>
          <w:color w:val="2F2F2F"/>
          <w:lang w:eastAsia="pt-BR"/>
        </w:rPr>
        <w:t xml:space="preserve">em </w:t>
      </w:r>
      <w:r w:rsidR="00FC085C" w:rsidRPr="00FC085C">
        <w:rPr>
          <w:rFonts w:eastAsia="Times New Roman" w:cstheme="minorHAnsi"/>
          <w:b/>
          <w:bCs/>
          <w:color w:val="2F2F2F"/>
          <w:lang w:eastAsia="pt-BR"/>
        </w:rPr>
        <w:t xml:space="preserve">contratações e </w:t>
      </w:r>
      <w:r w:rsidR="008A7EBD">
        <w:rPr>
          <w:rFonts w:eastAsia="Times New Roman" w:cstheme="minorHAnsi"/>
          <w:b/>
          <w:bCs/>
          <w:color w:val="2F2F2F"/>
          <w:lang w:eastAsia="pt-BR"/>
        </w:rPr>
        <w:t>aproximadamente</w:t>
      </w:r>
      <w:r w:rsidR="0094388E">
        <w:rPr>
          <w:rFonts w:eastAsia="Times New Roman" w:cstheme="minorHAnsi"/>
          <w:b/>
          <w:bCs/>
          <w:color w:val="2F2F2F"/>
          <w:lang w:eastAsia="pt-BR"/>
        </w:rPr>
        <w:t xml:space="preserve"> de </w:t>
      </w:r>
      <w:r w:rsidR="008A7EBD">
        <w:rPr>
          <w:rFonts w:eastAsia="Times New Roman" w:cstheme="minorHAnsi"/>
          <w:b/>
          <w:bCs/>
          <w:color w:val="2F2F2F"/>
          <w:lang w:eastAsia="pt-BR"/>
        </w:rPr>
        <w:t>2</w:t>
      </w:r>
      <w:r w:rsidR="00FC085C" w:rsidRPr="00FC085C">
        <w:rPr>
          <w:rFonts w:eastAsia="Times New Roman" w:cstheme="minorHAnsi"/>
          <w:b/>
          <w:bCs/>
          <w:color w:val="2F2F2F"/>
          <w:lang w:eastAsia="pt-BR"/>
        </w:rPr>
        <w:t xml:space="preserve">0% em </w:t>
      </w:r>
      <w:r w:rsidR="008A7EBD">
        <w:rPr>
          <w:rFonts w:eastAsia="Times New Roman" w:cstheme="minorHAnsi"/>
          <w:b/>
          <w:bCs/>
          <w:color w:val="2F2F2F"/>
          <w:lang w:eastAsia="pt-BR"/>
        </w:rPr>
        <w:t xml:space="preserve">quantidade </w:t>
      </w:r>
      <w:r w:rsidR="00FC085C" w:rsidRPr="00FC085C">
        <w:rPr>
          <w:rFonts w:eastAsia="Times New Roman" w:cstheme="minorHAnsi"/>
          <w:b/>
          <w:bCs/>
          <w:color w:val="2F2F2F"/>
          <w:lang w:eastAsia="pt-BR"/>
        </w:rPr>
        <w:t>de mulheres</w:t>
      </w:r>
      <w:r w:rsidR="008A7EBD">
        <w:rPr>
          <w:rFonts w:eastAsia="Times New Roman" w:cstheme="minorHAnsi"/>
          <w:b/>
          <w:bCs/>
          <w:color w:val="2F2F2F"/>
          <w:lang w:eastAsia="pt-BR"/>
        </w:rPr>
        <w:t xml:space="preserve"> em posições de liderança</w:t>
      </w:r>
      <w:r w:rsidR="00FC085C">
        <w:rPr>
          <w:rFonts w:eastAsia="Times New Roman" w:cstheme="minorHAnsi"/>
          <w:color w:val="2F2F2F"/>
          <w:lang w:eastAsia="pt-BR"/>
        </w:rPr>
        <w:t xml:space="preserve"> entre janeiro </w:t>
      </w:r>
      <w:r w:rsidR="0094388E">
        <w:rPr>
          <w:rFonts w:eastAsia="Times New Roman" w:cstheme="minorHAnsi"/>
          <w:color w:val="2F2F2F"/>
          <w:lang w:eastAsia="pt-BR"/>
        </w:rPr>
        <w:t>e</w:t>
      </w:r>
      <w:r w:rsidR="00FC085C">
        <w:rPr>
          <w:rFonts w:eastAsia="Times New Roman" w:cstheme="minorHAnsi"/>
          <w:color w:val="2F2F2F"/>
          <w:lang w:eastAsia="pt-BR"/>
        </w:rPr>
        <w:t xml:space="preserve"> setembro desse ano em comparação com o mesmo período de 2023. </w:t>
      </w:r>
    </w:p>
    <w:p w14:paraId="50270496" w14:textId="0D948E0C" w:rsidR="00206472" w:rsidRPr="00B651D2" w:rsidRDefault="00FC085C" w:rsidP="00181C8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>
        <w:rPr>
          <w:rFonts w:eastAsia="Times New Roman" w:cstheme="minorHAnsi"/>
          <w:color w:val="2F2F2F"/>
          <w:lang w:eastAsia="pt-BR"/>
        </w:rPr>
        <w:t xml:space="preserve">Em relação </w:t>
      </w:r>
      <w:r w:rsidR="000E765A">
        <w:rPr>
          <w:rFonts w:eastAsia="Times New Roman" w:cstheme="minorHAnsi"/>
          <w:color w:val="2F2F2F"/>
          <w:lang w:eastAsia="pt-BR"/>
        </w:rPr>
        <w:t>à</w:t>
      </w:r>
      <w:r>
        <w:rPr>
          <w:rFonts w:eastAsia="Times New Roman" w:cstheme="minorHAnsi"/>
          <w:color w:val="2F2F2F"/>
          <w:lang w:eastAsia="pt-BR"/>
        </w:rPr>
        <w:t xml:space="preserve"> participação de mulheres no quadro funcional da Companhia atualmente</w:t>
      </w:r>
      <w:r w:rsidR="00DB1011" w:rsidRPr="00B651D2">
        <w:rPr>
          <w:rStyle w:val="Refdenotaderodap"/>
          <w:rFonts w:eastAsia="Times New Roman" w:cstheme="minorHAnsi"/>
          <w:color w:val="2F2F2F"/>
          <w:lang w:eastAsia="pt-BR"/>
        </w:rPr>
        <w:footnoteReference w:id="1"/>
      </w:r>
      <w:r>
        <w:rPr>
          <w:rFonts w:eastAsia="Times New Roman" w:cstheme="minorHAnsi"/>
          <w:color w:val="2F2F2F"/>
          <w:lang w:eastAsia="pt-BR"/>
        </w:rPr>
        <w:t>, temos</w:t>
      </w:r>
      <w:r w:rsidR="00206472" w:rsidRPr="00B651D2">
        <w:rPr>
          <w:rFonts w:eastAsia="Times New Roman" w:cstheme="minorHAnsi"/>
          <w:color w:val="2F2F2F"/>
          <w:lang w:eastAsia="pt-BR"/>
        </w:rPr>
        <w:t>:</w:t>
      </w:r>
    </w:p>
    <w:p w14:paraId="03E7D24D" w14:textId="2E38C31B" w:rsidR="00206472" w:rsidRPr="00B651D2" w:rsidRDefault="008A7EBD" w:rsidP="00181C8C">
      <w:pPr>
        <w:numPr>
          <w:ilvl w:val="0"/>
          <w:numId w:val="1"/>
        </w:numPr>
        <w:spacing w:after="0" w:line="240" w:lineRule="auto"/>
        <w:ind w:left="1095"/>
        <w:jc w:val="both"/>
        <w:rPr>
          <w:rFonts w:eastAsia="Times New Roman" w:cstheme="minorHAnsi"/>
          <w:color w:val="2F2F2F"/>
          <w:lang w:eastAsia="pt-BR"/>
        </w:rPr>
      </w:pPr>
      <w:r>
        <w:rPr>
          <w:rFonts w:eastAsia="Times New Roman" w:cstheme="minorHAnsi"/>
          <w:b/>
          <w:bCs/>
          <w:color w:val="000000" w:themeColor="text1"/>
          <w:lang w:eastAsia="pt-BR"/>
        </w:rPr>
        <w:t>35,84</w:t>
      </w:r>
      <w:r w:rsidR="00206472" w:rsidRPr="00B651D2">
        <w:rPr>
          <w:rFonts w:eastAsia="Times New Roman" w:cstheme="minorHAnsi"/>
          <w:b/>
          <w:bCs/>
          <w:color w:val="000000" w:themeColor="text1"/>
          <w:lang w:eastAsia="pt-BR"/>
        </w:rPr>
        <w:t>%</w:t>
      </w:r>
      <w:r w:rsidR="00206472" w:rsidRPr="00B651D2">
        <w:rPr>
          <w:rFonts w:eastAsia="Times New Roman" w:cstheme="minorHAnsi"/>
          <w:color w:val="000000" w:themeColor="text1"/>
          <w:lang w:eastAsia="pt-BR"/>
        </w:rPr>
        <w:t xml:space="preserve"> </w:t>
      </w:r>
      <w:r w:rsidR="00206472" w:rsidRPr="00B651D2">
        <w:rPr>
          <w:rFonts w:eastAsia="Times New Roman" w:cstheme="minorHAnsi"/>
          <w:color w:val="2F2F2F"/>
          <w:lang w:eastAsia="pt-BR"/>
        </w:rPr>
        <w:t>dos postos de trabalho na Companhia;</w:t>
      </w:r>
    </w:p>
    <w:p w14:paraId="70B79C11" w14:textId="17A17C18" w:rsidR="00206472" w:rsidRPr="00B651D2" w:rsidRDefault="008A7EBD" w:rsidP="00181C8C">
      <w:pPr>
        <w:numPr>
          <w:ilvl w:val="0"/>
          <w:numId w:val="1"/>
        </w:numPr>
        <w:spacing w:after="0" w:line="240" w:lineRule="auto"/>
        <w:ind w:left="1095"/>
        <w:jc w:val="both"/>
        <w:rPr>
          <w:rFonts w:eastAsia="Times New Roman" w:cstheme="minorHAnsi"/>
          <w:color w:val="2F2F2F"/>
          <w:lang w:eastAsia="pt-BR"/>
        </w:rPr>
      </w:pPr>
      <w:r>
        <w:rPr>
          <w:rFonts w:eastAsia="Times New Roman" w:cstheme="minorHAnsi"/>
          <w:b/>
          <w:bCs/>
          <w:color w:val="000000" w:themeColor="text1"/>
          <w:lang w:eastAsia="pt-BR"/>
        </w:rPr>
        <w:t>20,41</w:t>
      </w:r>
      <w:r w:rsidR="00206472" w:rsidRPr="00B651D2">
        <w:rPr>
          <w:rFonts w:eastAsia="Times New Roman" w:cstheme="minorHAnsi"/>
          <w:b/>
          <w:bCs/>
          <w:color w:val="2F2F2F"/>
          <w:lang w:eastAsia="pt-BR"/>
        </w:rPr>
        <w:t>%</w:t>
      </w:r>
      <w:r w:rsidR="00206472" w:rsidRPr="00B651D2">
        <w:rPr>
          <w:rFonts w:eastAsia="Times New Roman" w:cstheme="minorHAnsi"/>
          <w:color w:val="2F2F2F"/>
          <w:lang w:eastAsia="pt-BR"/>
        </w:rPr>
        <w:t xml:space="preserve"> das posições de liderança (gerência e acima)</w:t>
      </w:r>
      <w:r w:rsidR="00B651D2" w:rsidRPr="00B651D2">
        <w:rPr>
          <w:rFonts w:eastAsia="Times New Roman" w:cstheme="minorHAnsi"/>
          <w:color w:val="2F2F2F"/>
          <w:lang w:eastAsia="pt-BR"/>
        </w:rPr>
        <w:t>.</w:t>
      </w:r>
    </w:p>
    <w:p w14:paraId="5F279C97" w14:textId="2D00A592" w:rsidR="00563626" w:rsidRPr="00B651D2" w:rsidRDefault="00206472" w:rsidP="00894940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 xml:space="preserve">Em atendimento </w:t>
      </w:r>
      <w:r w:rsidR="00894940" w:rsidRPr="00B651D2">
        <w:rPr>
          <w:rFonts w:eastAsia="Times New Roman" w:cstheme="minorHAnsi"/>
          <w:color w:val="2F2F2F"/>
          <w:lang w:eastAsia="pt-BR"/>
        </w:rPr>
        <w:t>à</w:t>
      </w:r>
      <w:r w:rsidRPr="00B651D2">
        <w:rPr>
          <w:rFonts w:eastAsia="Times New Roman" w:cstheme="minorHAnsi"/>
          <w:color w:val="2F2F2F"/>
          <w:lang w:eastAsia="pt-BR"/>
        </w:rPr>
        <w:t xml:space="preserve"> Lei da Igualdade Salarial (14.611/2023)</w:t>
      </w:r>
      <w:r w:rsidR="008D4E18" w:rsidRPr="00B651D2">
        <w:rPr>
          <w:rFonts w:eastAsia="Times New Roman" w:cstheme="minorHAnsi"/>
          <w:color w:val="2F2F2F"/>
          <w:lang w:eastAsia="pt-BR"/>
        </w:rPr>
        <w:t>,</w:t>
      </w:r>
      <w:r w:rsidRPr="00B651D2">
        <w:rPr>
          <w:rFonts w:eastAsia="Times New Roman" w:cstheme="minorHAnsi"/>
          <w:color w:val="2F2F2F"/>
          <w:lang w:eastAsia="pt-BR"/>
        </w:rPr>
        <w:t xml:space="preserve"> </w:t>
      </w:r>
      <w:r w:rsidR="00563626" w:rsidRPr="00B651D2">
        <w:rPr>
          <w:rFonts w:eastAsia="Times New Roman" w:cstheme="minorHAnsi"/>
          <w:color w:val="2F2F2F"/>
          <w:lang w:eastAsia="pt-BR"/>
        </w:rPr>
        <w:t xml:space="preserve">a Companhia </w:t>
      </w:r>
      <w:r w:rsidR="00D67D10" w:rsidRPr="00B651D2">
        <w:rPr>
          <w:rFonts w:eastAsia="Times New Roman" w:cstheme="minorHAnsi"/>
          <w:color w:val="2F2F2F"/>
          <w:lang w:eastAsia="pt-BR"/>
        </w:rPr>
        <w:t xml:space="preserve">divulga </w:t>
      </w:r>
      <w:r w:rsidR="00563626" w:rsidRPr="00B651D2">
        <w:rPr>
          <w:rFonts w:eastAsia="Times New Roman" w:cstheme="minorHAnsi"/>
          <w:color w:val="2F2F2F"/>
          <w:lang w:eastAsia="pt-BR"/>
        </w:rPr>
        <w:t xml:space="preserve">os </w:t>
      </w:r>
      <w:r w:rsidRPr="00B651D2">
        <w:rPr>
          <w:rFonts w:eastAsia="Times New Roman" w:cstheme="minorHAnsi"/>
          <w:color w:val="2F2F2F"/>
          <w:u w:val="single"/>
          <w:lang w:eastAsia="pt-BR"/>
        </w:rPr>
        <w:t>Relatóri</w:t>
      </w:r>
      <w:r w:rsidR="00563626" w:rsidRPr="00B651D2">
        <w:rPr>
          <w:rFonts w:eastAsia="Times New Roman" w:cstheme="minorHAnsi"/>
          <w:color w:val="2F2F2F"/>
          <w:u w:val="single"/>
          <w:lang w:eastAsia="pt-BR"/>
        </w:rPr>
        <w:t>os</w:t>
      </w:r>
      <w:r w:rsidRPr="00B651D2">
        <w:rPr>
          <w:rFonts w:eastAsia="Times New Roman" w:cstheme="minorHAnsi"/>
          <w:color w:val="2F2F2F"/>
          <w:u w:val="single"/>
          <w:lang w:eastAsia="pt-BR"/>
        </w:rPr>
        <w:t xml:space="preserve"> de Transparência e Igualdade Salarial</w:t>
      </w:r>
      <w:r w:rsidR="00563626" w:rsidRPr="00181C8C">
        <w:rPr>
          <w:rFonts w:eastAsia="Times New Roman" w:cstheme="minorHAnsi"/>
          <w:color w:val="2F2F2F"/>
          <w:lang w:eastAsia="pt-BR"/>
        </w:rPr>
        <w:t xml:space="preserve"> </w:t>
      </w:r>
      <w:r w:rsidR="00563626" w:rsidRPr="00B651D2">
        <w:rPr>
          <w:rFonts w:eastAsia="Times New Roman" w:cstheme="minorHAnsi"/>
          <w:color w:val="2F2F2F"/>
          <w:lang w:eastAsia="pt-BR"/>
        </w:rPr>
        <w:t xml:space="preserve">(“Relatório”) </w:t>
      </w:r>
      <w:r w:rsidR="00563626" w:rsidRPr="00181C8C">
        <w:rPr>
          <w:rFonts w:eastAsia="Times New Roman" w:cstheme="minorHAnsi"/>
          <w:color w:val="2F2F2F"/>
          <w:lang w:eastAsia="pt-BR"/>
        </w:rPr>
        <w:t xml:space="preserve">referentes aos seus </w:t>
      </w:r>
      <w:r w:rsidR="00563626" w:rsidRPr="00B651D2">
        <w:rPr>
          <w:rFonts w:eastAsia="Times New Roman" w:cstheme="minorHAnsi"/>
          <w:color w:val="2F2F2F"/>
          <w:lang w:eastAsia="pt-BR"/>
        </w:rPr>
        <w:t xml:space="preserve">diversos </w:t>
      </w:r>
      <w:proofErr w:type="spellStart"/>
      <w:r w:rsidR="00563626" w:rsidRPr="00B651D2">
        <w:rPr>
          <w:rFonts w:eastAsia="Times New Roman" w:cstheme="minorHAnsi"/>
          <w:color w:val="2F2F2F"/>
          <w:lang w:eastAsia="pt-BR"/>
        </w:rPr>
        <w:t>CNPJs</w:t>
      </w:r>
      <w:proofErr w:type="spellEnd"/>
      <w:r w:rsidR="00563626" w:rsidRPr="00B651D2">
        <w:rPr>
          <w:rFonts w:eastAsia="Times New Roman" w:cstheme="minorHAnsi"/>
          <w:color w:val="2F2F2F"/>
          <w:lang w:eastAsia="pt-BR"/>
        </w:rPr>
        <w:t xml:space="preserve">. </w:t>
      </w:r>
    </w:p>
    <w:p w14:paraId="1180017D" w14:textId="77777777" w:rsidR="00FC085C" w:rsidRDefault="00563626" w:rsidP="00FC085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>O Relatório é elaborado p</w:t>
      </w:r>
      <w:r w:rsidR="00206472" w:rsidRPr="00B651D2">
        <w:rPr>
          <w:rFonts w:eastAsia="Times New Roman" w:cstheme="minorHAnsi"/>
          <w:color w:val="2F2F2F"/>
          <w:lang w:eastAsia="pt-BR"/>
        </w:rPr>
        <w:t>elo Ministério do Trabalho e Emprego</w:t>
      </w:r>
      <w:r w:rsidRPr="00B651D2">
        <w:rPr>
          <w:rFonts w:eastAsia="Times New Roman" w:cstheme="minorHAnsi"/>
          <w:color w:val="2F2F2F"/>
          <w:lang w:eastAsia="pt-BR"/>
        </w:rPr>
        <w:t xml:space="preserve"> e</w:t>
      </w:r>
      <w:r w:rsidR="00E53E76" w:rsidRPr="00B651D2">
        <w:rPr>
          <w:rFonts w:eastAsia="Times New Roman" w:cstheme="minorHAnsi"/>
          <w:color w:val="2F2F2F"/>
          <w:lang w:eastAsia="pt-BR"/>
        </w:rPr>
        <w:t xml:space="preserve">, no entendimento da Companhia, </w:t>
      </w:r>
      <w:r w:rsidRPr="00B651D2">
        <w:rPr>
          <w:rFonts w:eastAsia="Times New Roman" w:cstheme="minorHAnsi"/>
          <w:color w:val="2F2F2F"/>
          <w:lang w:eastAsia="pt-BR"/>
        </w:rPr>
        <w:t>sua</w:t>
      </w:r>
      <w:r w:rsidR="00894940" w:rsidRPr="00B651D2">
        <w:rPr>
          <w:rFonts w:eastAsia="Times New Roman" w:cstheme="minorHAnsi"/>
          <w:color w:val="2F2F2F"/>
          <w:lang w:eastAsia="pt-BR"/>
        </w:rPr>
        <w:t xml:space="preserve"> metodologia </w:t>
      </w:r>
      <w:r w:rsidR="00107575" w:rsidRPr="00B651D2">
        <w:rPr>
          <w:rFonts w:eastAsia="Times New Roman" w:cstheme="minorHAnsi"/>
          <w:color w:val="2F2F2F"/>
          <w:lang w:eastAsia="pt-BR"/>
        </w:rPr>
        <w:t>pode causar distorç</w:t>
      </w:r>
      <w:r w:rsidR="00B651D2" w:rsidRPr="00B651D2">
        <w:rPr>
          <w:rFonts w:eastAsia="Times New Roman" w:cstheme="minorHAnsi"/>
          <w:color w:val="2F2F2F"/>
          <w:lang w:eastAsia="pt-BR"/>
        </w:rPr>
        <w:t>ão</w:t>
      </w:r>
      <w:r w:rsidR="00107575" w:rsidRPr="00B651D2">
        <w:rPr>
          <w:rFonts w:eastAsia="Times New Roman" w:cstheme="minorHAnsi"/>
          <w:color w:val="2F2F2F"/>
          <w:lang w:eastAsia="pt-BR"/>
        </w:rPr>
        <w:t xml:space="preserve"> </w:t>
      </w:r>
      <w:r w:rsidRPr="00B651D2">
        <w:rPr>
          <w:rFonts w:eastAsia="Times New Roman" w:cstheme="minorHAnsi"/>
          <w:color w:val="2F2F2F"/>
          <w:lang w:eastAsia="pt-BR"/>
        </w:rPr>
        <w:t>d</w:t>
      </w:r>
      <w:r w:rsidR="00107575" w:rsidRPr="00B651D2">
        <w:rPr>
          <w:rFonts w:eastAsia="Times New Roman" w:cstheme="minorHAnsi"/>
          <w:color w:val="2F2F2F"/>
          <w:lang w:eastAsia="pt-BR"/>
        </w:rPr>
        <w:t xml:space="preserve">a realidade </w:t>
      </w:r>
      <w:r w:rsidRPr="00B651D2">
        <w:rPr>
          <w:rFonts w:eastAsia="Times New Roman" w:cstheme="minorHAnsi"/>
          <w:color w:val="2F2F2F"/>
          <w:lang w:eastAsia="pt-BR"/>
        </w:rPr>
        <w:t>salarial praticada n</w:t>
      </w:r>
      <w:r w:rsidR="00AB1361" w:rsidRPr="00B651D2">
        <w:rPr>
          <w:rFonts w:eastAsia="Times New Roman" w:cstheme="minorHAnsi"/>
          <w:color w:val="2F2F2F"/>
          <w:lang w:eastAsia="pt-BR"/>
        </w:rPr>
        <w:t xml:space="preserve">a </w:t>
      </w:r>
      <w:r w:rsidR="00B651D2" w:rsidRPr="00B651D2">
        <w:rPr>
          <w:rFonts w:eastAsia="Times New Roman" w:cstheme="minorHAnsi"/>
          <w:color w:val="2F2F2F"/>
          <w:lang w:eastAsia="pt-BR"/>
        </w:rPr>
        <w:t>E</w:t>
      </w:r>
      <w:r w:rsidR="00AB1361" w:rsidRPr="00B651D2">
        <w:rPr>
          <w:rFonts w:eastAsia="Times New Roman" w:cstheme="minorHAnsi"/>
          <w:color w:val="2F2F2F"/>
          <w:lang w:eastAsia="pt-BR"/>
        </w:rPr>
        <w:t>mpresa.</w:t>
      </w:r>
      <w:r w:rsidR="00206472" w:rsidRPr="00B651D2">
        <w:rPr>
          <w:rFonts w:eastAsia="Times New Roman" w:cstheme="minorHAnsi"/>
          <w:color w:val="2F2F2F"/>
          <w:lang w:eastAsia="pt-BR"/>
        </w:rPr>
        <w:t xml:space="preserve"> </w:t>
      </w:r>
    </w:p>
    <w:p w14:paraId="068C2893" w14:textId="1115AA42" w:rsidR="00FC085C" w:rsidRPr="00B651D2" w:rsidRDefault="00FC085C" w:rsidP="00FC085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 xml:space="preserve">Cumpre esclarecer que o </w:t>
      </w:r>
      <w:r w:rsidRPr="00B651D2">
        <w:rPr>
          <w:rFonts w:eastAsia="Times New Roman" w:cstheme="minorHAnsi"/>
          <w:color w:val="2F2F2F"/>
          <w:u w:val="single"/>
          <w:lang w:eastAsia="pt-BR"/>
        </w:rPr>
        <w:t>Relatório</w:t>
      </w:r>
      <w:r w:rsidRPr="00181C8C">
        <w:rPr>
          <w:rFonts w:eastAsia="Times New Roman" w:cstheme="minorHAnsi"/>
          <w:color w:val="2F2F2F"/>
          <w:lang w:eastAsia="pt-BR"/>
        </w:rPr>
        <w:t xml:space="preserve"> </w:t>
      </w:r>
      <w:r w:rsidRPr="00B651D2">
        <w:rPr>
          <w:rFonts w:eastAsia="Times New Roman" w:cstheme="minorHAnsi"/>
          <w:color w:val="2F2F2F"/>
          <w:lang w:eastAsia="pt-BR"/>
        </w:rPr>
        <w:t xml:space="preserve">não permite </w:t>
      </w:r>
      <w:r w:rsidRPr="00B651D2">
        <w:rPr>
          <w:rFonts w:eastAsia="Times New Roman" w:cstheme="minorHAnsi"/>
          <w:color w:val="2F2F2F"/>
          <w:u w:val="single"/>
          <w:lang w:eastAsia="pt-BR"/>
        </w:rPr>
        <w:t>modificação, esclarecimento e/ou correção</w:t>
      </w:r>
      <w:r>
        <w:rPr>
          <w:rFonts w:eastAsia="Times New Roman" w:cstheme="minorHAnsi"/>
          <w:color w:val="2F2F2F"/>
          <w:u w:val="single"/>
          <w:lang w:eastAsia="pt-BR"/>
        </w:rPr>
        <w:t xml:space="preserve"> pela Companhia </w:t>
      </w:r>
      <w:r w:rsidRPr="00B651D2">
        <w:rPr>
          <w:rFonts w:eastAsia="Times New Roman" w:cstheme="minorHAnsi"/>
          <w:color w:val="2F2F2F"/>
          <w:u w:val="single"/>
          <w:lang w:eastAsia="pt-BR"/>
        </w:rPr>
        <w:t>de qualquer distorção</w:t>
      </w:r>
      <w:r w:rsidRPr="00B651D2">
        <w:rPr>
          <w:rFonts w:eastAsia="Times New Roman" w:cstheme="minorHAnsi"/>
          <w:color w:val="2F2F2F"/>
          <w:lang w:eastAsia="pt-BR"/>
        </w:rPr>
        <w:t xml:space="preserve">. </w:t>
      </w:r>
      <w:r w:rsidR="000E765A">
        <w:rPr>
          <w:rFonts w:eastAsia="Times New Roman" w:cstheme="minorHAnsi"/>
          <w:color w:val="2F2F2F"/>
          <w:lang w:eastAsia="pt-BR"/>
        </w:rPr>
        <w:t>E</w:t>
      </w:r>
      <w:r w:rsidRPr="00B651D2">
        <w:rPr>
          <w:rFonts w:eastAsia="Times New Roman" w:cstheme="minorHAnsi"/>
          <w:color w:val="2F2F2F"/>
          <w:lang w:eastAsia="pt-BR"/>
        </w:rPr>
        <w:t>xemplo</w:t>
      </w:r>
      <w:r w:rsidR="0094388E">
        <w:rPr>
          <w:rFonts w:eastAsia="Times New Roman" w:cstheme="minorHAnsi"/>
          <w:color w:val="2F2F2F"/>
          <w:lang w:eastAsia="pt-BR"/>
        </w:rPr>
        <w:t xml:space="preserve"> de possível</w:t>
      </w:r>
      <w:r w:rsidRPr="00B651D2">
        <w:rPr>
          <w:rFonts w:eastAsia="Times New Roman" w:cstheme="minorHAnsi"/>
          <w:color w:val="2F2F2F"/>
          <w:lang w:eastAsia="pt-BR"/>
        </w:rPr>
        <w:t xml:space="preserve"> distorção </w:t>
      </w:r>
      <w:r w:rsidR="000E765A">
        <w:rPr>
          <w:rFonts w:eastAsia="Times New Roman" w:cstheme="minorHAnsi"/>
          <w:color w:val="2F2F2F"/>
          <w:lang w:eastAsia="pt-BR"/>
        </w:rPr>
        <w:t>ocorre quando há comp</w:t>
      </w:r>
      <w:r w:rsidRPr="00B651D2">
        <w:rPr>
          <w:rFonts w:eastAsia="Times New Roman" w:cstheme="minorHAnsi"/>
          <w:color w:val="2F2F2F"/>
          <w:lang w:eastAsia="pt-BR"/>
        </w:rPr>
        <w:t xml:space="preserve">aração direta (i) da remuneração de colaboradores de diferentes níveis (por exemplo, gerente e diretor, ou </w:t>
      </w:r>
      <w:r>
        <w:rPr>
          <w:rFonts w:eastAsia="Times New Roman" w:cstheme="minorHAnsi"/>
          <w:color w:val="2F2F2F"/>
          <w:lang w:eastAsia="pt-BR"/>
        </w:rPr>
        <w:t>analista sênior e analista júnior</w:t>
      </w:r>
      <w:r w:rsidRPr="00B651D2">
        <w:rPr>
          <w:rFonts w:eastAsia="Times New Roman" w:cstheme="minorHAnsi"/>
          <w:color w:val="2F2F2F"/>
          <w:lang w:eastAsia="pt-BR"/>
        </w:rPr>
        <w:t>) e (</w:t>
      </w:r>
      <w:proofErr w:type="spellStart"/>
      <w:r w:rsidRPr="00B651D2">
        <w:rPr>
          <w:rFonts w:eastAsia="Times New Roman" w:cstheme="minorHAnsi"/>
          <w:color w:val="2F2F2F"/>
          <w:lang w:eastAsia="pt-BR"/>
        </w:rPr>
        <w:t>ii</w:t>
      </w:r>
      <w:proofErr w:type="spellEnd"/>
      <w:r w:rsidRPr="00B651D2">
        <w:rPr>
          <w:rFonts w:eastAsia="Times New Roman" w:cstheme="minorHAnsi"/>
          <w:color w:val="2F2F2F"/>
          <w:lang w:eastAsia="pt-BR"/>
        </w:rPr>
        <w:t>) da remuneração variável.</w:t>
      </w:r>
    </w:p>
    <w:p w14:paraId="65A2F6CB" w14:textId="2A2B6A40" w:rsidR="008D4E18" w:rsidRPr="00B651D2" w:rsidRDefault="00D67D10" w:rsidP="00894940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 xml:space="preserve">O </w:t>
      </w:r>
      <w:r w:rsidR="008D4E18" w:rsidRPr="00B651D2">
        <w:rPr>
          <w:rFonts w:eastAsia="Times New Roman" w:cstheme="minorHAnsi"/>
          <w:color w:val="2F2F2F"/>
          <w:lang w:eastAsia="pt-BR"/>
        </w:rPr>
        <w:t xml:space="preserve">MTE consolidou </w:t>
      </w:r>
      <w:r w:rsidR="00563626" w:rsidRPr="00B651D2">
        <w:rPr>
          <w:rFonts w:eastAsia="Times New Roman" w:cstheme="minorHAnsi"/>
          <w:color w:val="2F2F2F"/>
          <w:lang w:eastAsia="pt-BR"/>
        </w:rPr>
        <w:t>informações</w:t>
      </w:r>
      <w:r w:rsidR="008D4E18" w:rsidRPr="00B651D2">
        <w:rPr>
          <w:rFonts w:eastAsia="Times New Roman" w:cstheme="minorHAnsi"/>
          <w:color w:val="2F2F2F"/>
          <w:lang w:eastAsia="pt-BR"/>
        </w:rPr>
        <w:t xml:space="preserve"> </w:t>
      </w:r>
      <w:r w:rsidRPr="00B651D2">
        <w:rPr>
          <w:rFonts w:eastAsia="Times New Roman" w:cstheme="minorHAnsi"/>
          <w:color w:val="2F2F2F"/>
          <w:lang w:eastAsia="pt-BR"/>
        </w:rPr>
        <w:t xml:space="preserve">da base de colaboradores da Companhia </w:t>
      </w:r>
      <w:r w:rsidR="00DC29A7" w:rsidRPr="00B651D2">
        <w:rPr>
          <w:rFonts w:eastAsia="Times New Roman" w:cstheme="minorHAnsi"/>
          <w:color w:val="2F2F2F"/>
          <w:lang w:eastAsia="pt-BR"/>
        </w:rPr>
        <w:t xml:space="preserve">existente nos registros públicos de 2022 </w:t>
      </w:r>
      <w:r w:rsidR="008D4E18" w:rsidRPr="00B651D2">
        <w:rPr>
          <w:rFonts w:eastAsia="Times New Roman" w:cstheme="minorHAnsi"/>
          <w:color w:val="2F2F2F"/>
          <w:lang w:eastAsia="pt-BR"/>
        </w:rPr>
        <w:t>e efetuou cálculos estatísticos, utilizando os seguintes critérios:</w:t>
      </w:r>
    </w:p>
    <w:p w14:paraId="37E2AC5A" w14:textId="0CCC04A4" w:rsidR="008D4E18" w:rsidRPr="00181C8C" w:rsidRDefault="008D4E18" w:rsidP="00181C8C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i/>
          <w:iCs/>
          <w:color w:val="2F2F2F"/>
          <w:lang w:eastAsia="pt-BR"/>
        </w:rPr>
      </w:pPr>
      <w:r w:rsidRPr="00181C8C">
        <w:rPr>
          <w:rFonts w:eastAsia="Times New Roman" w:cstheme="minorHAnsi"/>
          <w:i/>
          <w:iCs/>
          <w:color w:val="2F2F2F"/>
          <w:lang w:eastAsia="pt-BR"/>
        </w:rPr>
        <w:t>Mediana do salário base geral;</w:t>
      </w:r>
    </w:p>
    <w:p w14:paraId="0DFAD409" w14:textId="63E5B80B" w:rsidR="008D4E18" w:rsidRPr="00181C8C" w:rsidRDefault="008D4E18" w:rsidP="00181C8C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i/>
          <w:iCs/>
          <w:color w:val="2F2F2F"/>
          <w:lang w:eastAsia="pt-BR"/>
        </w:rPr>
      </w:pPr>
      <w:r w:rsidRPr="00181C8C">
        <w:rPr>
          <w:rFonts w:eastAsia="Times New Roman" w:cstheme="minorHAnsi"/>
          <w:i/>
          <w:iCs/>
          <w:color w:val="2F2F2F"/>
          <w:lang w:eastAsia="pt-BR"/>
        </w:rPr>
        <w:t>Média da remuneração geral (valores recebidos considerando não só o salário base, mas também importâncias variáveis e outros direitos, como, por exemplo, recebimento de horas extras, comissões, etc.);</w:t>
      </w:r>
      <w:r w:rsidR="00DC29A7" w:rsidRPr="00B651D2">
        <w:rPr>
          <w:rFonts w:eastAsia="Times New Roman" w:cstheme="minorHAnsi"/>
          <w:i/>
          <w:iCs/>
          <w:color w:val="2F2F2F"/>
          <w:lang w:eastAsia="pt-BR"/>
        </w:rPr>
        <w:t xml:space="preserve"> e</w:t>
      </w:r>
    </w:p>
    <w:p w14:paraId="7F6BA346" w14:textId="0E63D42A" w:rsidR="00376CA5" w:rsidRPr="00B651D2" w:rsidRDefault="008D4E18" w:rsidP="00181C8C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cstheme="minorHAnsi"/>
        </w:rPr>
      </w:pPr>
      <w:r w:rsidRPr="00181C8C">
        <w:rPr>
          <w:rFonts w:eastAsia="Times New Roman" w:cstheme="minorHAnsi"/>
          <w:i/>
          <w:iCs/>
          <w:color w:val="2F2F2F"/>
          <w:lang w:eastAsia="pt-BR"/>
        </w:rPr>
        <w:t>Média e mediana de Posições ocupadas de acordo com a classificação indicada no Código Brasileiro de Ocupações (</w:t>
      </w:r>
      <w:proofErr w:type="spellStart"/>
      <w:r w:rsidRPr="00181C8C">
        <w:rPr>
          <w:rFonts w:eastAsia="Times New Roman" w:cstheme="minorHAnsi"/>
          <w:i/>
          <w:iCs/>
          <w:color w:val="2F2F2F"/>
          <w:lang w:eastAsia="pt-BR"/>
        </w:rPr>
        <w:t>CBOs</w:t>
      </w:r>
      <w:proofErr w:type="spellEnd"/>
      <w:r w:rsidRPr="00181C8C">
        <w:rPr>
          <w:rFonts w:eastAsia="Times New Roman" w:cstheme="minorHAnsi"/>
          <w:i/>
          <w:iCs/>
          <w:color w:val="2F2F2F"/>
          <w:lang w:eastAsia="pt-BR"/>
        </w:rPr>
        <w:t>), segregados em 10 (dez) grandes grupos de análise.</w:t>
      </w:r>
    </w:p>
    <w:p w14:paraId="02DEFB05" w14:textId="4112DB62" w:rsidR="00894940" w:rsidRPr="00B651D2" w:rsidRDefault="0050356B" w:rsidP="00181C8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 xml:space="preserve">Embora o Relatório seja divulgado para o </w:t>
      </w:r>
      <w:r w:rsidRPr="00600C21">
        <w:rPr>
          <w:rFonts w:eastAsia="Times New Roman" w:cstheme="minorHAnsi"/>
          <w:color w:val="2F2F2F"/>
          <w:lang w:eastAsia="pt-BR"/>
        </w:rPr>
        <w:t xml:space="preserve">cumprimento de obrigação legal, </w:t>
      </w:r>
      <w:r w:rsidR="00857B9A" w:rsidRPr="00600C21">
        <w:rPr>
          <w:rFonts w:eastAsia="Times New Roman" w:cstheme="minorHAnsi"/>
          <w:color w:val="2F2F2F"/>
          <w:lang w:eastAsia="pt-BR"/>
        </w:rPr>
        <w:t>a forma com que o</w:t>
      </w:r>
      <w:r w:rsidR="0094388E" w:rsidRPr="00600C21">
        <w:rPr>
          <w:rFonts w:eastAsia="Times New Roman" w:cstheme="minorHAnsi"/>
          <w:color w:val="2F2F2F"/>
          <w:lang w:eastAsia="pt-BR"/>
        </w:rPr>
        <w:t xml:space="preserve">s dados </w:t>
      </w:r>
      <w:r w:rsidR="00857B9A" w:rsidRPr="00600C21">
        <w:rPr>
          <w:rFonts w:eastAsia="Times New Roman" w:cstheme="minorHAnsi"/>
          <w:color w:val="2F2F2F"/>
          <w:lang w:eastAsia="pt-BR"/>
        </w:rPr>
        <w:t xml:space="preserve">foram dispostos </w:t>
      </w:r>
      <w:r w:rsidR="006C7AA4" w:rsidRPr="00600C21">
        <w:rPr>
          <w:rFonts w:eastAsia="Times New Roman" w:cstheme="minorHAnsi"/>
          <w:color w:val="2F2F2F"/>
          <w:lang w:eastAsia="pt-BR"/>
        </w:rPr>
        <w:t xml:space="preserve">podem não </w:t>
      </w:r>
      <w:r w:rsidR="00857B9A" w:rsidRPr="00600C21">
        <w:rPr>
          <w:rFonts w:eastAsia="Times New Roman" w:cstheme="minorHAnsi"/>
          <w:color w:val="2F2F2F"/>
          <w:lang w:eastAsia="pt-BR"/>
        </w:rPr>
        <w:t>refletir</w:t>
      </w:r>
      <w:r w:rsidR="006C7AA4" w:rsidRPr="00600C21">
        <w:rPr>
          <w:rFonts w:eastAsia="Times New Roman" w:cstheme="minorHAnsi"/>
          <w:color w:val="2F2F2F"/>
          <w:lang w:eastAsia="pt-BR"/>
        </w:rPr>
        <w:t xml:space="preserve"> </w:t>
      </w:r>
      <w:r w:rsidRPr="00600C21">
        <w:rPr>
          <w:rFonts w:eastAsia="Times New Roman" w:cstheme="minorHAnsi"/>
          <w:color w:val="2F2F2F"/>
          <w:lang w:eastAsia="pt-BR"/>
        </w:rPr>
        <w:t>a</w:t>
      </w:r>
      <w:r w:rsidR="0094388E" w:rsidRPr="00600C21">
        <w:rPr>
          <w:rFonts w:eastAsia="Times New Roman" w:cstheme="minorHAnsi"/>
          <w:color w:val="2F2F2F"/>
          <w:lang w:eastAsia="pt-BR"/>
        </w:rPr>
        <w:t xml:space="preserve"> realidade</w:t>
      </w:r>
      <w:r w:rsidR="0094388E">
        <w:rPr>
          <w:rFonts w:eastAsia="Times New Roman" w:cstheme="minorHAnsi"/>
          <w:color w:val="2F2F2F"/>
          <w:lang w:eastAsia="pt-BR"/>
        </w:rPr>
        <w:t xml:space="preserve"> </w:t>
      </w:r>
      <w:r w:rsidR="003D0250" w:rsidRPr="00B651D2">
        <w:rPr>
          <w:rFonts w:eastAsia="Times New Roman" w:cstheme="minorHAnsi"/>
          <w:color w:val="2F2F2F"/>
          <w:lang w:eastAsia="pt-BR"/>
        </w:rPr>
        <w:t>pratic</w:t>
      </w:r>
      <w:r w:rsidRPr="00B651D2">
        <w:rPr>
          <w:rFonts w:eastAsia="Times New Roman" w:cstheme="minorHAnsi"/>
          <w:color w:val="2F2F2F"/>
          <w:lang w:eastAsia="pt-BR"/>
        </w:rPr>
        <w:t>ad</w:t>
      </w:r>
      <w:r w:rsidR="0094388E">
        <w:rPr>
          <w:rFonts w:eastAsia="Times New Roman" w:cstheme="minorHAnsi"/>
          <w:color w:val="2F2F2F"/>
          <w:lang w:eastAsia="pt-BR"/>
        </w:rPr>
        <w:t>a</w:t>
      </w:r>
      <w:r w:rsidRPr="00B651D2">
        <w:rPr>
          <w:rFonts w:eastAsia="Times New Roman" w:cstheme="minorHAnsi"/>
          <w:color w:val="2F2F2F"/>
          <w:lang w:eastAsia="pt-BR"/>
        </w:rPr>
        <w:t xml:space="preserve"> </w:t>
      </w:r>
      <w:r w:rsidR="003D0250" w:rsidRPr="00B651D2">
        <w:rPr>
          <w:rFonts w:eastAsia="Times New Roman" w:cstheme="minorHAnsi"/>
          <w:color w:val="2F2F2F"/>
          <w:lang w:eastAsia="pt-BR"/>
        </w:rPr>
        <w:t>n</w:t>
      </w:r>
      <w:r w:rsidRPr="00B651D2">
        <w:rPr>
          <w:rFonts w:eastAsia="Times New Roman" w:cstheme="minorHAnsi"/>
          <w:color w:val="2F2F2F"/>
          <w:lang w:eastAsia="pt-BR"/>
        </w:rPr>
        <w:t>a Companhia, que sempre cumpriu a</w:t>
      </w:r>
      <w:r w:rsidR="003D0250" w:rsidRPr="00B651D2">
        <w:rPr>
          <w:rFonts w:eastAsia="Times New Roman" w:cstheme="minorHAnsi"/>
          <w:color w:val="2F2F2F"/>
          <w:lang w:eastAsia="pt-BR"/>
        </w:rPr>
        <w:t>s normas sobre isonomia salarial</w:t>
      </w:r>
      <w:r w:rsidR="00945E1F" w:rsidRPr="00B651D2">
        <w:rPr>
          <w:rFonts w:eastAsia="Times New Roman" w:cstheme="minorHAnsi"/>
          <w:color w:val="2F2F2F"/>
          <w:lang w:eastAsia="pt-BR"/>
        </w:rPr>
        <w:t>, estimulou o desenvolvimento</w:t>
      </w:r>
      <w:r w:rsidRPr="00B651D2">
        <w:rPr>
          <w:rFonts w:eastAsia="Times New Roman" w:cstheme="minorHAnsi"/>
          <w:color w:val="2F2F2F"/>
          <w:lang w:eastAsia="pt-BR"/>
        </w:rPr>
        <w:t xml:space="preserve"> </w:t>
      </w:r>
      <w:r w:rsidR="008A73B2" w:rsidRPr="00B651D2">
        <w:rPr>
          <w:rFonts w:eastAsia="Times New Roman" w:cstheme="minorHAnsi"/>
          <w:color w:val="2F2F2F"/>
          <w:lang w:eastAsia="pt-BR"/>
        </w:rPr>
        <w:t xml:space="preserve">e valorizou as pessoas </w:t>
      </w:r>
      <w:r w:rsidRPr="00B651D2">
        <w:rPr>
          <w:rFonts w:eastAsia="Times New Roman" w:cstheme="minorHAnsi"/>
          <w:color w:val="2F2F2F"/>
          <w:lang w:eastAsia="pt-BR"/>
        </w:rPr>
        <w:t>independente do gênero.</w:t>
      </w:r>
    </w:p>
    <w:sectPr w:rsidR="00894940" w:rsidRPr="00B651D2" w:rsidSect="00857B9A">
      <w:pgSz w:w="11906" w:h="16838"/>
      <w:pgMar w:top="993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8F9BB" w14:textId="77777777" w:rsidR="00A701EA" w:rsidRDefault="00A701EA" w:rsidP="00DB1011">
      <w:pPr>
        <w:spacing w:after="0" w:line="240" w:lineRule="auto"/>
      </w:pPr>
      <w:r>
        <w:separator/>
      </w:r>
    </w:p>
  </w:endnote>
  <w:endnote w:type="continuationSeparator" w:id="0">
    <w:p w14:paraId="563991A3" w14:textId="77777777" w:rsidR="00A701EA" w:rsidRDefault="00A701EA" w:rsidP="00DB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74FC6" w14:textId="77777777" w:rsidR="00A701EA" w:rsidRDefault="00A701EA" w:rsidP="00DB1011">
      <w:pPr>
        <w:spacing w:after="0" w:line="240" w:lineRule="auto"/>
      </w:pPr>
      <w:r>
        <w:separator/>
      </w:r>
    </w:p>
  </w:footnote>
  <w:footnote w:type="continuationSeparator" w:id="0">
    <w:p w14:paraId="43465DE8" w14:textId="77777777" w:rsidR="00A701EA" w:rsidRDefault="00A701EA" w:rsidP="00DB1011">
      <w:pPr>
        <w:spacing w:after="0" w:line="240" w:lineRule="auto"/>
      </w:pPr>
      <w:r>
        <w:continuationSeparator/>
      </w:r>
    </w:p>
  </w:footnote>
  <w:footnote w:id="1">
    <w:p w14:paraId="7C4C22A7" w14:textId="1B1CCB66" w:rsidR="00DB1011" w:rsidRDefault="00DB1011" w:rsidP="00DB1011">
      <w:pPr>
        <w:spacing w:before="100" w:beforeAutospacing="1" w:after="100" w:afterAutospacing="1" w:line="240" w:lineRule="auto"/>
        <w:rPr>
          <w:rFonts w:eastAsia="Times New Roman" w:cstheme="minorHAnsi"/>
          <w:color w:val="2F2F2F"/>
          <w:lang w:eastAsia="pt-BR"/>
        </w:rPr>
      </w:pPr>
      <w:r>
        <w:rPr>
          <w:rStyle w:val="Refdenotaderodap"/>
        </w:rPr>
        <w:footnoteRef/>
      </w:r>
      <w:r>
        <w:t xml:space="preserve"> </w:t>
      </w:r>
      <w:r>
        <w:rPr>
          <w:rFonts w:eastAsia="Times New Roman" w:cstheme="minorHAnsi"/>
          <w:color w:val="2F2F2F"/>
          <w:lang w:eastAsia="pt-BR"/>
        </w:rPr>
        <w:t xml:space="preserve">Participação verificada em agosto/2024 </w:t>
      </w:r>
    </w:p>
    <w:p w14:paraId="23C78F93" w14:textId="3F3F5928" w:rsidR="00DB1011" w:rsidRDefault="00DB1011">
      <w:pPr>
        <w:pStyle w:val="Textodenotaderodap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D12A3"/>
    <w:multiLevelType w:val="multilevel"/>
    <w:tmpl w:val="4D2CF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0F2F97"/>
    <w:multiLevelType w:val="hybridMultilevel"/>
    <w:tmpl w:val="BCACCD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666A1"/>
    <w:multiLevelType w:val="multilevel"/>
    <w:tmpl w:val="DB98D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58C3063"/>
    <w:multiLevelType w:val="multilevel"/>
    <w:tmpl w:val="10E0D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013CA2"/>
    <w:multiLevelType w:val="multilevel"/>
    <w:tmpl w:val="BA689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74712156">
    <w:abstractNumId w:val="2"/>
  </w:num>
  <w:num w:numId="2" w16cid:durableId="1269968588">
    <w:abstractNumId w:val="4"/>
  </w:num>
  <w:num w:numId="3" w16cid:durableId="1248610683">
    <w:abstractNumId w:val="1"/>
  </w:num>
  <w:num w:numId="4" w16cid:durableId="749691918">
    <w:abstractNumId w:val="0"/>
  </w:num>
  <w:num w:numId="5" w16cid:durableId="680416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CD"/>
    <w:rsid w:val="00061959"/>
    <w:rsid w:val="00071D4B"/>
    <w:rsid w:val="000E765A"/>
    <w:rsid w:val="00107575"/>
    <w:rsid w:val="00116E20"/>
    <w:rsid w:val="00170B5E"/>
    <w:rsid w:val="00177CE0"/>
    <w:rsid w:val="00181C8C"/>
    <w:rsid w:val="001C0DCD"/>
    <w:rsid w:val="00206472"/>
    <w:rsid w:val="00246BE3"/>
    <w:rsid w:val="0031491C"/>
    <w:rsid w:val="00335118"/>
    <w:rsid w:val="00376CA5"/>
    <w:rsid w:val="003D0250"/>
    <w:rsid w:val="0050356B"/>
    <w:rsid w:val="00563626"/>
    <w:rsid w:val="005845EB"/>
    <w:rsid w:val="005E4422"/>
    <w:rsid w:val="00600C21"/>
    <w:rsid w:val="006C7AA4"/>
    <w:rsid w:val="006D3463"/>
    <w:rsid w:val="00857B9A"/>
    <w:rsid w:val="00894940"/>
    <w:rsid w:val="008A73B2"/>
    <w:rsid w:val="008A7EBD"/>
    <w:rsid w:val="008D4E18"/>
    <w:rsid w:val="0094388E"/>
    <w:rsid w:val="00945E1F"/>
    <w:rsid w:val="009776EC"/>
    <w:rsid w:val="00987ABE"/>
    <w:rsid w:val="009A0516"/>
    <w:rsid w:val="00A701EA"/>
    <w:rsid w:val="00AA39F7"/>
    <w:rsid w:val="00AB1361"/>
    <w:rsid w:val="00B42BB5"/>
    <w:rsid w:val="00B651D2"/>
    <w:rsid w:val="00B6626E"/>
    <w:rsid w:val="00BE7755"/>
    <w:rsid w:val="00D24C93"/>
    <w:rsid w:val="00D26B13"/>
    <w:rsid w:val="00D67D10"/>
    <w:rsid w:val="00DB1011"/>
    <w:rsid w:val="00DB27F3"/>
    <w:rsid w:val="00DC29A7"/>
    <w:rsid w:val="00E26CDE"/>
    <w:rsid w:val="00E53E76"/>
    <w:rsid w:val="00E93C21"/>
    <w:rsid w:val="00FC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29DBE"/>
  <w15:chartTrackingRefBased/>
  <w15:docId w15:val="{5C918819-FE84-4F1D-AA30-7B1299C3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1C0D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1C0D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C0DCD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1C0DCD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1C0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1C0DCD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1C0DCD"/>
    <w:rPr>
      <w:b/>
      <w:bCs/>
    </w:rPr>
  </w:style>
  <w:style w:type="paragraph" w:styleId="PargrafodaLista">
    <w:name w:val="List Paragraph"/>
    <w:basedOn w:val="Normal"/>
    <w:uiPriority w:val="34"/>
    <w:qFormat/>
    <w:rsid w:val="008D4E18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10757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0757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0757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0757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07575"/>
    <w:rPr>
      <w:b/>
      <w:bCs/>
      <w:sz w:val="20"/>
      <w:szCs w:val="20"/>
    </w:rPr>
  </w:style>
  <w:style w:type="character" w:styleId="MenoPendente">
    <w:name w:val="Unresolved Mention"/>
    <w:basedOn w:val="Fontepargpadro"/>
    <w:uiPriority w:val="99"/>
    <w:semiHidden/>
    <w:unhideWhenUsed/>
    <w:rsid w:val="00107575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B1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B1011"/>
    <w:rPr>
      <w:rFonts w:ascii="Segoe UI" w:hAnsi="Segoe UI" w:cs="Segoe UI"/>
      <w:sz w:val="18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B101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B101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B1011"/>
    <w:rPr>
      <w:vertAlign w:val="superscript"/>
    </w:rPr>
  </w:style>
  <w:style w:type="paragraph" w:styleId="Reviso">
    <w:name w:val="Revision"/>
    <w:hidden/>
    <w:uiPriority w:val="99"/>
    <w:semiHidden/>
    <w:rsid w:val="00D26B13"/>
    <w:pPr>
      <w:spacing w:after="0" w:line="240" w:lineRule="auto"/>
    </w:pPr>
  </w:style>
  <w:style w:type="paragraph" w:customStyle="1" w:styleId="xmsonormal">
    <w:name w:val="x_msonormal"/>
    <w:basedOn w:val="Normal"/>
    <w:rsid w:val="00894940"/>
    <w:pPr>
      <w:spacing w:after="0" w:line="240" w:lineRule="auto"/>
    </w:pPr>
    <w:rPr>
      <w:rFonts w:ascii="Calibri" w:hAnsi="Calibri" w:cs="Calibri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2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8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99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27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ec74567-2751-4fb9-8ce2-48b7549361d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F5B0170ED1C04C9B55C5659826979C" ma:contentTypeVersion="15" ma:contentTypeDescription="Crie um novo documento." ma:contentTypeScope="" ma:versionID="1c43c27283a9d06e662c5461dc8e22c4">
  <xsd:schema xmlns:xsd="http://www.w3.org/2001/XMLSchema" xmlns:xs="http://www.w3.org/2001/XMLSchema" xmlns:p="http://schemas.microsoft.com/office/2006/metadata/properties" xmlns:ns3="3ec74567-2751-4fb9-8ce2-48b7549361d6" xmlns:ns4="38d4ad2a-a905-49ab-a597-2a80ff71cfab" targetNamespace="http://schemas.microsoft.com/office/2006/metadata/properties" ma:root="true" ma:fieldsID="27d4879d29ed8725a241b8bff054c425" ns3:_="" ns4:_="">
    <xsd:import namespace="3ec74567-2751-4fb9-8ce2-48b7549361d6"/>
    <xsd:import namespace="38d4ad2a-a905-49ab-a597-2a80ff71cf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ystemTags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c74567-2751-4fb9-8ce2-48b754936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4ad2a-a905-49ab-a597-2a80ff71cf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660F6-52E7-4C25-A86F-2DA862132FFF}">
  <ds:schemaRefs>
    <ds:schemaRef ds:uri="http://schemas.microsoft.com/office/2006/metadata/properties"/>
    <ds:schemaRef ds:uri="http://schemas.microsoft.com/office/infopath/2007/PartnerControls"/>
    <ds:schemaRef ds:uri="3ec74567-2751-4fb9-8ce2-48b7549361d6"/>
  </ds:schemaRefs>
</ds:datastoreItem>
</file>

<file path=customXml/itemProps2.xml><?xml version="1.0" encoding="utf-8"?>
<ds:datastoreItem xmlns:ds="http://schemas.openxmlformats.org/officeDocument/2006/customXml" ds:itemID="{A834BEDB-129B-4853-B0DA-36FE81F0C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c74567-2751-4fb9-8ce2-48b7549361d6"/>
    <ds:schemaRef ds:uri="38d4ad2a-a905-49ab-a597-2a80ff71cf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905280-47C8-4907-9E4B-9FF8AFD24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D7E936-9DAF-4427-A432-68072C06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429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Willian Sales Prado</dc:creator>
  <cp:keywords/>
  <dc:description/>
  <cp:lastModifiedBy>Pedro Alexandre Garcia Fagundes</cp:lastModifiedBy>
  <cp:revision>2</cp:revision>
  <cp:lastPrinted>2024-10-21T17:39:00Z</cp:lastPrinted>
  <dcterms:created xsi:type="dcterms:W3CDTF">2024-11-07T20:09:00Z</dcterms:created>
  <dcterms:modified xsi:type="dcterms:W3CDTF">2024-11-07T20:09:00Z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0x0101005CF5B0170ED1C04C9B55C5659826979C</vt:lpwstr>
  </property>
</Properties>
</file>